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BC" w:rsidRDefault="002D1CBC" w:rsidP="002D1CBC">
      <w:pPr>
        <w:rPr>
          <w:rFonts w:ascii="Arial" w:hAnsi="Arial" w:cs="Arial"/>
          <w:b/>
          <w:sz w:val="36"/>
          <w:szCs w:val="36"/>
        </w:rPr>
      </w:pPr>
      <w:r w:rsidRPr="007D0C1C">
        <w:rPr>
          <w:rFonts w:ascii="Arial" w:hAnsi="Arial" w:cs="Arial"/>
          <w:b/>
          <w:sz w:val="36"/>
          <w:szCs w:val="36"/>
        </w:rPr>
        <w:t>Lastenboekomschrijving /</w:t>
      </w:r>
      <w:r w:rsidR="007D0C1C" w:rsidRPr="007D0C1C">
        <w:rPr>
          <w:rFonts w:ascii="Arial" w:hAnsi="Arial" w:cs="Arial"/>
          <w:b/>
          <w:sz w:val="36"/>
          <w:szCs w:val="36"/>
        </w:rPr>
        <w:t xml:space="preserve"> </w:t>
      </w:r>
      <w:r w:rsidRPr="007D0C1C">
        <w:rPr>
          <w:rFonts w:ascii="Arial" w:hAnsi="Arial" w:cs="Arial"/>
          <w:b/>
          <w:sz w:val="36"/>
          <w:szCs w:val="36"/>
        </w:rPr>
        <w:t>Bestektekst</w:t>
      </w:r>
    </w:p>
    <w:p w:rsidR="007D0C1C" w:rsidRPr="007D0C1C" w:rsidRDefault="007D0C1C" w:rsidP="002D1CBC">
      <w:pPr>
        <w:rPr>
          <w:rFonts w:ascii="Arial" w:hAnsi="Arial" w:cs="Arial"/>
          <w:sz w:val="16"/>
          <w:szCs w:val="16"/>
        </w:rPr>
      </w:pPr>
    </w:p>
    <w:p w:rsidR="002D1CBC" w:rsidRPr="007D0C1C" w:rsidRDefault="002D1CBC" w:rsidP="002D1CB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D0C1C">
        <w:rPr>
          <w:rFonts w:ascii="Arial" w:hAnsi="Arial" w:cs="Arial"/>
          <w:b/>
          <w:color w:val="548DD4" w:themeColor="text2" w:themeTint="99"/>
          <w:sz w:val="28"/>
          <w:szCs w:val="28"/>
        </w:rPr>
        <w:t>Meting</w:t>
      </w:r>
    </w:p>
    <w:p w:rsidR="002D1CBC" w:rsidRPr="007D0C1C" w:rsidRDefault="002D1CBC" w:rsidP="007D0C1C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Meeteenheid: per m², alle afmetingen uitgedrukt in mm / cm / m. Bij buitenspouwbladen die samengesteld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zijn in twee soorten metselwerk van verschillende materialen, kan de meting desgevallend worden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opgesplitst.</w:t>
      </w:r>
    </w:p>
    <w:p w:rsidR="002D1CBC" w:rsidRPr="007D0C1C" w:rsidRDefault="002D1CBC" w:rsidP="007D0C1C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Meetcode: netto uit te voeren zichtbare oppervlakte met inbegrip van kant-, rol- en streklagen, dorpels,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eventuele hoekblokken, sierlagen in metselwerk, enz., … Alle raam- en deuropeningen worden afgetrokken,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uitsparingen voor verluchtingsroosters, brievenbusopeningen, … kleiner dan 0,2 m² worden evenwel niet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afgetrokken.</w:t>
      </w:r>
    </w:p>
    <w:p w:rsidR="002D1CBC" w:rsidRPr="007D0C1C" w:rsidRDefault="002D1CBC" w:rsidP="007D0C1C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De </w:t>
      </w:r>
      <w:proofErr w:type="spellStart"/>
      <w:r w:rsidRPr="007D0C1C">
        <w:rPr>
          <w:rFonts w:ascii="Arial" w:hAnsi="Arial" w:cs="Arial"/>
        </w:rPr>
        <w:t>dagzijdes</w:t>
      </w:r>
      <w:proofErr w:type="spellEnd"/>
      <w:r w:rsidRPr="007D0C1C">
        <w:rPr>
          <w:rFonts w:ascii="Arial" w:hAnsi="Arial" w:cs="Arial"/>
        </w:rPr>
        <w:t xml:space="preserve"> van de openingen in de ramen en de onderzijde van de lateien worden enkel meegerekend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(netto-oppervlak) volgens bouwwijze. De eventuele spouw wordt nooit meegerekend.</w:t>
      </w:r>
    </w:p>
    <w:p w:rsidR="002D1CB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Aard van de overeenkomst: Forfaitaire Hoeveelheid (FH)</w:t>
      </w:r>
    </w:p>
    <w:p w:rsidR="007D0C1C" w:rsidRPr="007D0C1C" w:rsidRDefault="007D0C1C" w:rsidP="002D1CBC">
      <w:pPr>
        <w:rPr>
          <w:rFonts w:ascii="Arial" w:hAnsi="Arial" w:cs="Arial"/>
          <w:sz w:val="16"/>
          <w:szCs w:val="16"/>
        </w:rPr>
      </w:pPr>
    </w:p>
    <w:p w:rsidR="002D1CBC" w:rsidRPr="007D0C1C" w:rsidRDefault="002D1CBC" w:rsidP="002D1CB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D0C1C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Buitengevelisolatiesysteem </w:t>
      </w:r>
      <w:r w:rsidR="007D0C1C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   </w:t>
      </w:r>
      <w:r w:rsidRPr="007D0C1C">
        <w:rPr>
          <w:rFonts w:ascii="Arial" w:hAnsi="Arial" w:cs="Arial"/>
          <w:b/>
          <w:color w:val="548DD4" w:themeColor="text2" w:themeTint="99"/>
          <w:sz w:val="28"/>
          <w:szCs w:val="28"/>
        </w:rPr>
        <w:t>|FH|m2</w:t>
      </w:r>
    </w:p>
    <w:p w:rsidR="002D1CBC" w:rsidRPr="007D0C1C" w:rsidRDefault="002D1CBC" w:rsidP="002D1CBC">
      <w:pPr>
        <w:rPr>
          <w:rFonts w:ascii="Arial" w:hAnsi="Arial" w:cs="Arial"/>
          <w:b/>
          <w:color w:val="FF6600"/>
          <w:sz w:val="24"/>
          <w:szCs w:val="24"/>
        </w:rPr>
      </w:pPr>
      <w:r w:rsidRPr="007D0C1C">
        <w:rPr>
          <w:rFonts w:ascii="Arial" w:hAnsi="Arial" w:cs="Arial"/>
          <w:b/>
          <w:color w:val="FF6600"/>
          <w:sz w:val="24"/>
          <w:szCs w:val="24"/>
        </w:rPr>
        <w:t>Materiaal</w:t>
      </w:r>
    </w:p>
    <w:p w:rsidR="00A7268E" w:rsidRDefault="00A7268E" w:rsidP="002D1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</w:t>
      </w:r>
    </w:p>
    <w:p w:rsidR="00A7268E" w:rsidRPr="00A7268E" w:rsidRDefault="00A7268E" w:rsidP="00A7268E">
      <w:pPr>
        <w:rPr>
          <w:rFonts w:ascii="Arial" w:hAnsi="Arial" w:cs="Arial"/>
        </w:rPr>
      </w:pPr>
      <w:r w:rsidRPr="00A7268E">
        <w:rPr>
          <w:rFonts w:ascii="Arial" w:hAnsi="Arial" w:cs="Arial"/>
        </w:rPr>
        <w:t>•</w:t>
      </w:r>
      <w:r w:rsidRPr="00A7268E">
        <w:rPr>
          <w:rFonts w:ascii="Arial" w:hAnsi="Arial" w:cs="Arial"/>
        </w:rPr>
        <w:t xml:space="preserve"> </w:t>
      </w:r>
      <w:r w:rsidRPr="00A7268E">
        <w:rPr>
          <w:rFonts w:ascii="Arial" w:hAnsi="Arial" w:cs="Arial"/>
        </w:rPr>
        <w:t>Technische goedkeuring ATG met certificatie</w:t>
      </w:r>
    </w:p>
    <w:p w:rsidR="002D1CBC" w:rsidRPr="007D0C1C" w:rsidRDefault="002D1CBC" w:rsidP="002D1CBC">
      <w:pPr>
        <w:rPr>
          <w:rFonts w:ascii="Arial" w:hAnsi="Arial" w:cs="Arial"/>
          <w:b/>
        </w:rPr>
      </w:pPr>
      <w:r w:rsidRPr="007D0C1C">
        <w:rPr>
          <w:rFonts w:ascii="Arial" w:hAnsi="Arial" w:cs="Arial"/>
          <w:b/>
        </w:rPr>
        <w:t>Baksteen specificaties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Type: handvorm (HV) / vormbak (VB) / </w:t>
      </w:r>
      <w:proofErr w:type="spellStart"/>
      <w:r w:rsidRPr="007D0C1C">
        <w:rPr>
          <w:rFonts w:ascii="Arial" w:hAnsi="Arial" w:cs="Arial"/>
        </w:rPr>
        <w:t>Wasserstrich</w:t>
      </w:r>
      <w:proofErr w:type="spellEnd"/>
      <w:r w:rsidRPr="007D0C1C">
        <w:rPr>
          <w:rFonts w:ascii="Arial" w:hAnsi="Arial" w:cs="Arial"/>
        </w:rPr>
        <w:t xml:space="preserve"> (WS)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Formaat:</w:t>
      </w:r>
    </w:p>
    <w:p w:rsidR="002D1CBC" w:rsidRPr="007D0C1C" w:rsidRDefault="002D1CBC" w:rsidP="007D0C1C">
      <w:pPr>
        <w:spacing w:line="240" w:lineRule="auto"/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Benaming: WF / DF / M50 / M65</w:t>
      </w:r>
    </w:p>
    <w:p w:rsidR="002D1CBC" w:rsidRPr="007D0C1C" w:rsidRDefault="007D0C1C" w:rsidP="007D0C1C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• Afmetingen in mm (</w:t>
      </w:r>
      <w:proofErr w:type="spellStart"/>
      <w:r>
        <w:rPr>
          <w:rFonts w:ascii="Arial" w:hAnsi="Arial" w:cs="Arial"/>
        </w:rPr>
        <w:t>l</w:t>
      </w:r>
      <w:r w:rsidR="002D1CBC" w:rsidRPr="007D0C1C">
        <w:rPr>
          <w:rFonts w:ascii="Arial" w:hAnsi="Arial" w:cs="Arial"/>
        </w:rPr>
        <w:t>xbxh</w:t>
      </w:r>
      <w:proofErr w:type="spellEnd"/>
      <w:r w:rsidR="002D1CBC" w:rsidRPr="007D0C1C">
        <w:rPr>
          <w:rFonts w:ascii="Arial" w:hAnsi="Arial" w:cs="Arial"/>
        </w:rPr>
        <w:t>): 210 x 20 x 50 / 210 x 20 x 65 / 190 x 20 x 50 / 190 x 20 x 65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Metselwerkverband: halfsteens verband / </w:t>
      </w:r>
      <w:proofErr w:type="spellStart"/>
      <w:r w:rsidRPr="007D0C1C">
        <w:rPr>
          <w:rFonts w:ascii="Arial" w:hAnsi="Arial" w:cs="Arial"/>
        </w:rPr>
        <w:t>klezoorverband</w:t>
      </w:r>
      <w:proofErr w:type="spellEnd"/>
      <w:r w:rsidRPr="007D0C1C">
        <w:rPr>
          <w:rFonts w:ascii="Arial" w:hAnsi="Arial" w:cs="Arial"/>
        </w:rPr>
        <w:t xml:space="preserve"> / stapelverband / wildverband / …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Oppervlaktetextuur: glad / geschorst / geschaafd / bezand / niet bezand / ruw / ...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Uitzicht: effen / genuanceerd</w:t>
      </w:r>
    </w:p>
    <w:p w:rsidR="002D1CBC" w:rsidRPr="007D0C1C" w:rsidRDefault="002D1CBC" w:rsidP="007D0C1C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Kleurtint: roze / </w:t>
      </w:r>
      <w:proofErr w:type="spellStart"/>
      <w:r w:rsidRPr="007D0C1C">
        <w:rPr>
          <w:rFonts w:ascii="Arial" w:hAnsi="Arial" w:cs="Arial"/>
        </w:rPr>
        <w:t>zachtrood</w:t>
      </w:r>
      <w:proofErr w:type="spellEnd"/>
      <w:r w:rsidRPr="007D0C1C">
        <w:rPr>
          <w:rFonts w:ascii="Arial" w:hAnsi="Arial" w:cs="Arial"/>
        </w:rPr>
        <w:t xml:space="preserve"> / bruinrood / donkerrood / </w:t>
      </w:r>
      <w:proofErr w:type="spellStart"/>
      <w:r w:rsidRPr="007D0C1C">
        <w:rPr>
          <w:rFonts w:ascii="Arial" w:hAnsi="Arial" w:cs="Arial"/>
        </w:rPr>
        <w:t>oker-geel</w:t>
      </w:r>
      <w:proofErr w:type="spellEnd"/>
      <w:r w:rsidRPr="007D0C1C">
        <w:rPr>
          <w:rFonts w:ascii="Arial" w:hAnsi="Arial" w:cs="Arial"/>
        </w:rPr>
        <w:t xml:space="preserve"> / grijs / zwart / ... (benaderende</w:t>
      </w:r>
      <w:r w:rsidR="007D0C1C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omschrijving). De kleur is homogeen in de massa.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Vorstbestendigheid volgens NBN B 27-009: zeer vorstbestand (++)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Gemiddelde wateropname volgens NBN B 24-203 (1973): maximum 15 / 12 / … %</w:t>
      </w:r>
    </w:p>
    <w:p w:rsidR="002D1CBC" w:rsidRPr="00E52A35" w:rsidRDefault="002D1CBC" w:rsidP="002D1CBC">
      <w:pPr>
        <w:rPr>
          <w:rFonts w:ascii="Arial" w:hAnsi="Arial" w:cs="Arial"/>
          <w:b/>
        </w:rPr>
      </w:pPr>
      <w:bookmarkStart w:id="0" w:name="_GoBack"/>
      <w:bookmarkEnd w:id="0"/>
      <w:r w:rsidRPr="00E52A35">
        <w:rPr>
          <w:rFonts w:ascii="Arial" w:hAnsi="Arial" w:cs="Arial"/>
          <w:b/>
        </w:rPr>
        <w:lastRenderedPageBreak/>
        <w:t>Isolatie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EPS</w:t>
      </w:r>
      <w:r w:rsidRPr="007D0C1C">
        <w:rPr>
          <w:rFonts w:ascii="Arial" w:hAnsi="Arial" w:cs="Arial"/>
          <w:vertAlign w:val="superscript"/>
        </w:rPr>
        <w:t>HR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Verticaal tand-groef systeem, horizontaal haaklassysteem (voor alle diktes hetzelfde)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</w:t>
      </w:r>
      <w:proofErr w:type="spellStart"/>
      <w:r w:rsidRPr="007D0C1C">
        <w:rPr>
          <w:rFonts w:ascii="Arial" w:hAnsi="Arial" w:cs="Arial"/>
        </w:rPr>
        <w:t>λ</w:t>
      </w:r>
      <w:r w:rsidRPr="007D0C1C">
        <w:rPr>
          <w:rFonts w:ascii="Arial" w:hAnsi="Arial" w:cs="Arial"/>
          <w:vertAlign w:val="subscript"/>
        </w:rPr>
        <w:t>D</w:t>
      </w:r>
      <w:proofErr w:type="spellEnd"/>
      <w:r w:rsidRPr="007D0C1C">
        <w:rPr>
          <w:rFonts w:ascii="Arial" w:hAnsi="Arial" w:cs="Arial"/>
        </w:rPr>
        <w:t>-waarde: 0,031 W/</w:t>
      </w:r>
      <w:proofErr w:type="spellStart"/>
      <w:r w:rsidRPr="007D0C1C">
        <w:rPr>
          <w:rFonts w:ascii="Arial" w:hAnsi="Arial" w:cs="Arial"/>
        </w:rPr>
        <w:t>mK</w:t>
      </w:r>
      <w:proofErr w:type="spellEnd"/>
      <w:r w:rsidRPr="007D0C1C">
        <w:rPr>
          <w:rFonts w:ascii="Arial" w:hAnsi="Arial" w:cs="Arial"/>
        </w:rPr>
        <w:t xml:space="preserve"> (naar EN12667)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Brandvertragend: SE-Kwaliteit</w:t>
      </w:r>
    </w:p>
    <w:p w:rsidR="002D1CBC" w:rsidRPr="007D0C1C" w:rsidRDefault="002D1CBC" w:rsidP="007D0C1C">
      <w:pPr>
        <w:spacing w:line="240" w:lineRule="auto"/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Euroklasse E, volgens de nieuwe Europese regelgeving (naar NBN EN13501-1).</w:t>
      </w:r>
    </w:p>
    <w:p w:rsidR="002D1CBC" w:rsidRPr="007D0C1C" w:rsidRDefault="002D1CBC" w:rsidP="007D0C1C">
      <w:pPr>
        <w:spacing w:line="240" w:lineRule="auto"/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</w:t>
      </w:r>
      <w:proofErr w:type="spellStart"/>
      <w:r w:rsidRPr="007D0C1C">
        <w:rPr>
          <w:rFonts w:ascii="Arial" w:hAnsi="Arial" w:cs="Arial"/>
        </w:rPr>
        <w:t>Belgie</w:t>
      </w:r>
      <w:proofErr w:type="spellEnd"/>
      <w:r w:rsidRPr="007D0C1C">
        <w:rPr>
          <w:rFonts w:ascii="Arial" w:hAnsi="Arial" w:cs="Arial"/>
        </w:rPr>
        <w:t xml:space="preserve"> klasse A1 volgens NBN S21 – 203</w:t>
      </w:r>
    </w:p>
    <w:p w:rsidR="002D1CBC" w:rsidRPr="007D0C1C" w:rsidRDefault="002D1CBC" w:rsidP="007D0C1C">
      <w:pPr>
        <w:spacing w:line="240" w:lineRule="auto"/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Nederland klasse II volgens NEN 6065</w:t>
      </w:r>
    </w:p>
    <w:p w:rsidR="002D1CBC" w:rsidRPr="007D0C1C" w:rsidRDefault="002D1CBC" w:rsidP="007D0C1C">
      <w:pPr>
        <w:spacing w:line="240" w:lineRule="auto"/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Duitsland klasse B1 volgens DIN 4102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</w:t>
      </w:r>
      <w:proofErr w:type="spellStart"/>
      <w:r w:rsidRPr="007D0C1C">
        <w:rPr>
          <w:rFonts w:ascii="Arial" w:hAnsi="Arial" w:cs="Arial"/>
        </w:rPr>
        <w:t>Waterabsoptie</w:t>
      </w:r>
      <w:proofErr w:type="spellEnd"/>
      <w:r w:rsidRPr="007D0C1C">
        <w:rPr>
          <w:rFonts w:ascii="Arial" w:hAnsi="Arial" w:cs="Arial"/>
        </w:rPr>
        <w:t xml:space="preserve"> ≤ 4% (EN12087)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Waterdampdiffusie μ 30-70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Dikte</w:t>
      </w:r>
    </w:p>
    <w:p w:rsidR="002D1CBC" w:rsidRPr="007D0C1C" w:rsidRDefault="002D1CBC" w:rsidP="007D0C1C">
      <w:pPr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vanaf 40 mm tot 180 mm in 1 laag</w:t>
      </w:r>
    </w:p>
    <w:p w:rsidR="002D1CBC" w:rsidRPr="007D0C1C" w:rsidRDefault="002D1CBC" w:rsidP="007D0C1C">
      <w:pPr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vanaf 200 mm - 300 mm in 2 lagen:</w:t>
      </w:r>
    </w:p>
    <w:p w:rsidR="002D1CBC" w:rsidRPr="00E52A35" w:rsidRDefault="002D1CBC" w:rsidP="00E52A3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52A35">
        <w:rPr>
          <w:rFonts w:ascii="Arial" w:hAnsi="Arial" w:cs="Arial"/>
        </w:rPr>
        <w:t>Eerste isolatielaag is steeds 140 mm,</w:t>
      </w:r>
    </w:p>
    <w:p w:rsidR="002D1CBC" w:rsidRPr="00E52A35" w:rsidRDefault="002D1CBC" w:rsidP="00E52A3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52A35">
        <w:rPr>
          <w:rFonts w:ascii="Arial" w:hAnsi="Arial" w:cs="Arial"/>
        </w:rPr>
        <w:t xml:space="preserve">bijkomende </w:t>
      </w:r>
      <w:proofErr w:type="spellStart"/>
      <w:r w:rsidRPr="00E52A35">
        <w:rPr>
          <w:rFonts w:ascii="Arial" w:hAnsi="Arial" w:cs="Arial"/>
        </w:rPr>
        <w:t>afwerkingslaag</w:t>
      </w:r>
      <w:proofErr w:type="spellEnd"/>
      <w:r w:rsidRPr="00E52A35">
        <w:rPr>
          <w:rFonts w:ascii="Arial" w:hAnsi="Arial" w:cs="Arial"/>
        </w:rPr>
        <w:t xml:space="preserve"> vanaf 60 mm - 160 mm.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Afmetingen:</w:t>
      </w:r>
    </w:p>
    <w:p w:rsidR="002D1CBC" w:rsidRPr="007D0C1C" w:rsidRDefault="002D1CBC" w:rsidP="00E52A35">
      <w:pPr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voor DF/M65 : 1200 x 532 mm (7 steenlagen, lagenmaat 76 mm)</w:t>
      </w:r>
    </w:p>
    <w:p w:rsidR="002D1CBC" w:rsidRDefault="002D1CBC" w:rsidP="00E52A35">
      <w:pPr>
        <w:ind w:left="708"/>
        <w:rPr>
          <w:rFonts w:ascii="Arial" w:hAnsi="Arial" w:cs="Arial"/>
        </w:rPr>
      </w:pPr>
      <w:r w:rsidRPr="007D0C1C">
        <w:rPr>
          <w:rFonts w:ascii="Arial" w:hAnsi="Arial" w:cs="Arial"/>
        </w:rPr>
        <w:t>• voor WF/M50: 1200 x 558 mm (9 steenlagen, lagenmaat 62 mm)</w:t>
      </w:r>
    </w:p>
    <w:p w:rsidR="00C9548F" w:rsidRPr="007D0C1C" w:rsidRDefault="00C9548F" w:rsidP="00C9548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voegloos</w:t>
      </w:r>
      <w:proofErr w:type="spellEnd"/>
      <w:r>
        <w:rPr>
          <w:rFonts w:ascii="Arial" w:hAnsi="Arial" w:cs="Arial"/>
        </w:rPr>
        <w:t>: 1200 x 558 mm</w:t>
      </w:r>
    </w:p>
    <w:p w:rsidR="00C9548F" w:rsidRPr="007D0C1C" w:rsidRDefault="00C9548F" w:rsidP="00E52A35">
      <w:pPr>
        <w:ind w:left="708"/>
        <w:rPr>
          <w:rFonts w:ascii="Arial" w:hAnsi="Arial" w:cs="Arial"/>
        </w:rPr>
      </w:pPr>
    </w:p>
    <w:p w:rsidR="002D1CBC" w:rsidRPr="00E52A35" w:rsidRDefault="002D1CBC" w:rsidP="002D1CBC">
      <w:pPr>
        <w:rPr>
          <w:rFonts w:ascii="Arial" w:hAnsi="Arial" w:cs="Arial"/>
          <w:b/>
        </w:rPr>
      </w:pPr>
      <w:r w:rsidRPr="00E52A35">
        <w:rPr>
          <w:rFonts w:ascii="Arial" w:hAnsi="Arial" w:cs="Arial"/>
          <w:b/>
        </w:rPr>
        <w:t>Overige materialen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Enkel door de fabrikant toegelaten (gekeurde) materialen van het buitengevelisolatiesysteem mogen gebruikt</w:t>
      </w:r>
      <w:r w:rsidR="00E52A35">
        <w:rPr>
          <w:rFonts w:ascii="Arial" w:hAnsi="Arial" w:cs="Arial"/>
        </w:rPr>
        <w:t xml:space="preserve"> worden.</w:t>
      </w:r>
    </w:p>
    <w:p w:rsidR="002D1CBC" w:rsidRPr="00E52A35" w:rsidRDefault="002D1CBC" w:rsidP="002D1CBC">
      <w:pPr>
        <w:rPr>
          <w:rFonts w:ascii="Arial" w:hAnsi="Arial" w:cs="Arial"/>
          <w:b/>
          <w:color w:val="FF6600"/>
          <w:sz w:val="24"/>
          <w:szCs w:val="24"/>
        </w:rPr>
      </w:pPr>
      <w:r w:rsidRPr="00E52A35">
        <w:rPr>
          <w:rFonts w:ascii="Arial" w:hAnsi="Arial" w:cs="Arial"/>
          <w:b/>
          <w:color w:val="FF6600"/>
          <w:sz w:val="24"/>
          <w:szCs w:val="24"/>
        </w:rPr>
        <w:t>Uitvoering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De materialen dienen droog en stofvrij te worden opgeslagen.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De aannemer dient de verwerkingsvoorschriften van de fabrikant te volgen.</w:t>
      </w:r>
    </w:p>
    <w:p w:rsidR="002D1CBC" w:rsidRPr="007D0C1C" w:rsidRDefault="002D1CBC" w:rsidP="00E52A35">
      <w:pPr>
        <w:tabs>
          <w:tab w:val="left" w:pos="142"/>
        </w:tabs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De ondergrond dient voldoende vlak te zijn, conform de </w:t>
      </w:r>
      <w:r w:rsidR="00931F59">
        <w:rPr>
          <w:rFonts w:ascii="Arial" w:hAnsi="Arial" w:cs="Arial"/>
        </w:rPr>
        <w:t>montagehandleiding van de fabrik</w:t>
      </w:r>
      <w:r w:rsidRPr="007D0C1C">
        <w:rPr>
          <w:rFonts w:ascii="Arial" w:hAnsi="Arial" w:cs="Arial"/>
        </w:rPr>
        <w:t>ant, zodat de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werken op een onberispelijke manier kunnen worden uitgevoerd en aan alle garanties voldoen.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lastRenderedPageBreak/>
        <w:t>• De plaatsing mag uitsluitend met materialen uitgevoerd worden die deel uitmaken van het systeem.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De platen worden mechanisch bevestigd met de meegeleverde pluggen, en bijkomend verlijmd met de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meegeleverde mortellijm. De bevestigingen worden gelijkmatig over de oppervlakte van het element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verdeeld. Het aantal bevestigingen voor standaardelementen is in functie van de hoogte en de windkracht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(minimum 7,5 schroeven/m²).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De waterdichting tussen de isolatieplaten wordt verzekerd door het tand-groef systeem. Op de hoeken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worden de naden opgespoten met de meegeleverde PUR-schuim ter verlijming en waterdichting.</w:t>
      </w:r>
    </w:p>
    <w:p w:rsidR="002D1CBC" w:rsidRPr="00E52A35" w:rsidRDefault="002D1CBC" w:rsidP="002D1CBC">
      <w:pPr>
        <w:rPr>
          <w:rFonts w:ascii="Arial" w:hAnsi="Arial" w:cs="Arial"/>
          <w:b/>
          <w:color w:val="FF6600"/>
          <w:sz w:val="24"/>
          <w:szCs w:val="24"/>
        </w:rPr>
      </w:pPr>
      <w:r w:rsidRPr="00E52A35">
        <w:rPr>
          <w:rFonts w:ascii="Arial" w:hAnsi="Arial" w:cs="Arial"/>
          <w:b/>
          <w:color w:val="FF6600"/>
          <w:sz w:val="24"/>
          <w:szCs w:val="24"/>
        </w:rPr>
        <w:t>Uitvoeren van het voegwerk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Voegwerken worden uitgevoerd op de traditionele manier met geprefabriceerde of zelfgemaakte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voegmortel.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Voegtint: keuze uit minimum drie monsters / toon op toon fabrieksmortel / ...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Voegtype: platvolle voeg / </w:t>
      </w:r>
      <w:proofErr w:type="spellStart"/>
      <w:r w:rsidRPr="007D0C1C">
        <w:rPr>
          <w:rFonts w:ascii="Arial" w:hAnsi="Arial" w:cs="Arial"/>
        </w:rPr>
        <w:t>terugliggende</w:t>
      </w:r>
      <w:proofErr w:type="spellEnd"/>
      <w:r w:rsidRPr="007D0C1C">
        <w:rPr>
          <w:rFonts w:ascii="Arial" w:hAnsi="Arial" w:cs="Arial"/>
        </w:rPr>
        <w:t xml:space="preserve"> platvolle voeg / holle voeg / </w:t>
      </w:r>
      <w:proofErr w:type="spellStart"/>
      <w:r w:rsidRPr="007D0C1C">
        <w:rPr>
          <w:rFonts w:ascii="Arial" w:hAnsi="Arial" w:cs="Arial"/>
        </w:rPr>
        <w:t>terugliggende</w:t>
      </w:r>
      <w:proofErr w:type="spellEnd"/>
      <w:r w:rsidRPr="007D0C1C">
        <w:rPr>
          <w:rFonts w:ascii="Arial" w:hAnsi="Arial" w:cs="Arial"/>
        </w:rPr>
        <w:t xml:space="preserve"> holle voeg / schuine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schaduwvoeg / ...</w:t>
      </w:r>
    </w:p>
    <w:p w:rsidR="002D1CBC" w:rsidRPr="007D0C1C" w:rsidRDefault="002D1CBC" w:rsidP="00931F59">
      <w:pPr>
        <w:tabs>
          <w:tab w:val="left" w:pos="142"/>
        </w:tabs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Voegafwerking : geborstelde voeg / glad afgewerkt / beklopte voeg met harde borstel / </w:t>
      </w:r>
      <w:proofErr w:type="spellStart"/>
      <w:r w:rsidR="00C9548F">
        <w:rPr>
          <w:rFonts w:ascii="Arial" w:hAnsi="Arial" w:cs="Arial"/>
        </w:rPr>
        <w:t>voegloos</w:t>
      </w:r>
      <w:proofErr w:type="spellEnd"/>
      <w:r w:rsidR="00C9548F">
        <w:rPr>
          <w:rFonts w:ascii="Arial" w:hAnsi="Arial" w:cs="Arial"/>
        </w:rPr>
        <w:t xml:space="preserve"> / </w:t>
      </w:r>
      <w:r w:rsidRPr="007D0C1C">
        <w:rPr>
          <w:rFonts w:ascii="Arial" w:hAnsi="Arial" w:cs="Arial"/>
        </w:rPr>
        <w:t>...</w:t>
      </w:r>
    </w:p>
    <w:p w:rsidR="002D1CBC" w:rsidRPr="00E52A35" w:rsidRDefault="002D1CBC" w:rsidP="002D1CBC">
      <w:pPr>
        <w:rPr>
          <w:rFonts w:ascii="Arial" w:hAnsi="Arial" w:cs="Arial"/>
          <w:b/>
          <w:color w:val="FF6600"/>
          <w:sz w:val="24"/>
          <w:szCs w:val="24"/>
        </w:rPr>
      </w:pPr>
      <w:r w:rsidRPr="00E52A35">
        <w:rPr>
          <w:rFonts w:ascii="Arial" w:hAnsi="Arial" w:cs="Arial"/>
          <w:b/>
          <w:color w:val="FF6600"/>
          <w:sz w:val="24"/>
          <w:szCs w:val="24"/>
        </w:rPr>
        <w:t>Aanvullende uitvoeringsvoorschriften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(schrappen wat niet van toepassing is)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Uitzettingsvoegen: minimaal om de 30 meter / volgens de reeds bestaande uitzettingsvoegen (renovatie)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/ volgens de regels van uitzettingsvoegen voor standaard metselwerk / …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Afwerking dagkanten gevelopeningen: </w:t>
      </w:r>
      <w:proofErr w:type="spellStart"/>
      <w:r w:rsidRPr="007D0C1C">
        <w:rPr>
          <w:rFonts w:ascii="Arial" w:hAnsi="Arial" w:cs="Arial"/>
        </w:rPr>
        <w:t>hoekstrips</w:t>
      </w:r>
      <w:proofErr w:type="spellEnd"/>
      <w:r w:rsidRPr="007D0C1C">
        <w:rPr>
          <w:rFonts w:ascii="Arial" w:hAnsi="Arial" w:cs="Arial"/>
        </w:rPr>
        <w:t xml:space="preserve"> / afwerkingsprofiel / raamprofielen in het vlak geplaatst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(geen latei) / …</w:t>
      </w:r>
    </w:p>
    <w:p w:rsidR="002D1CBC" w:rsidRPr="007D0C1C" w:rsidRDefault="002D1CBC" w:rsidP="00E52A35">
      <w:pPr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 xml:space="preserve">• Lateiopvatting: continu L-profiel uit verzinkt staal / gelakt staal / </w:t>
      </w:r>
      <w:proofErr w:type="spellStart"/>
      <w:r w:rsidRPr="007D0C1C">
        <w:rPr>
          <w:rFonts w:ascii="Arial" w:hAnsi="Arial" w:cs="Arial"/>
        </w:rPr>
        <w:t>hoekstrips</w:t>
      </w:r>
      <w:proofErr w:type="spellEnd"/>
      <w:r w:rsidRPr="007D0C1C">
        <w:rPr>
          <w:rFonts w:ascii="Arial" w:hAnsi="Arial" w:cs="Arial"/>
        </w:rPr>
        <w:t xml:space="preserve"> verticaal /</w:t>
      </w:r>
      <w:r w:rsidR="00E52A35">
        <w:rPr>
          <w:rFonts w:ascii="Arial" w:hAnsi="Arial" w:cs="Arial"/>
        </w:rPr>
        <w:t xml:space="preserve"> </w:t>
      </w:r>
      <w:proofErr w:type="spellStart"/>
      <w:r w:rsidRPr="007D0C1C">
        <w:rPr>
          <w:rFonts w:ascii="Arial" w:hAnsi="Arial" w:cs="Arial"/>
        </w:rPr>
        <w:t>hoekzoolsteenstrips</w:t>
      </w:r>
      <w:proofErr w:type="spellEnd"/>
      <w:r w:rsidRPr="007D0C1C">
        <w:rPr>
          <w:rFonts w:ascii="Arial" w:hAnsi="Arial" w:cs="Arial"/>
        </w:rPr>
        <w:t xml:space="preserve"> horizontaal / raamprofielen in het vlak geplaatst (geen latei)</w:t>
      </w:r>
    </w:p>
    <w:p w:rsidR="002D1CBC" w:rsidRPr="007D0C1C" w:rsidRDefault="002D1CBC" w:rsidP="002D1CBC">
      <w:pPr>
        <w:rPr>
          <w:rFonts w:ascii="Arial" w:hAnsi="Arial" w:cs="Arial"/>
        </w:rPr>
      </w:pPr>
      <w:r w:rsidRPr="007D0C1C">
        <w:rPr>
          <w:rFonts w:ascii="Arial" w:hAnsi="Arial" w:cs="Arial"/>
        </w:rPr>
        <w:t>• Afwerkingsprofielen gelakt in RAL-kleuren: antraciet (7016) / bruin (8019) / wit (9010)</w:t>
      </w:r>
    </w:p>
    <w:p w:rsidR="00920CB7" w:rsidRPr="007D0C1C" w:rsidRDefault="002D1CBC" w:rsidP="00E52A35">
      <w:pPr>
        <w:tabs>
          <w:tab w:val="left" w:pos="142"/>
        </w:tabs>
        <w:ind w:left="142" w:hanging="142"/>
        <w:rPr>
          <w:rFonts w:ascii="Arial" w:hAnsi="Arial" w:cs="Arial"/>
        </w:rPr>
      </w:pPr>
      <w:r w:rsidRPr="007D0C1C">
        <w:rPr>
          <w:rFonts w:ascii="Arial" w:hAnsi="Arial" w:cs="Arial"/>
        </w:rPr>
        <w:t>• Renovatie: Bestaande gevels dienen grondig gecontroleerd te worden op stabiliteit. Renovatieankers</w:t>
      </w:r>
      <w:r w:rsidR="00E52A35">
        <w:rPr>
          <w:rFonts w:ascii="Arial" w:hAnsi="Arial" w:cs="Arial"/>
        </w:rPr>
        <w:t xml:space="preserve"> </w:t>
      </w:r>
      <w:r w:rsidRPr="007D0C1C">
        <w:rPr>
          <w:rFonts w:ascii="Arial" w:hAnsi="Arial" w:cs="Arial"/>
        </w:rPr>
        <w:t>worden bij noodzaak toegepast.</w:t>
      </w:r>
    </w:p>
    <w:sectPr w:rsidR="00920CB7" w:rsidRPr="007D0C1C" w:rsidSect="007D0C1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75A9"/>
    <w:multiLevelType w:val="hybridMultilevel"/>
    <w:tmpl w:val="40A6A0E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B172129"/>
    <w:multiLevelType w:val="hybridMultilevel"/>
    <w:tmpl w:val="501A60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D1608"/>
    <w:multiLevelType w:val="hybridMultilevel"/>
    <w:tmpl w:val="5810CB42"/>
    <w:lvl w:ilvl="0" w:tplc="E6A6F80A">
      <w:numFmt w:val="bullet"/>
      <w:lvlText w:val="•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C74719"/>
    <w:multiLevelType w:val="hybridMultilevel"/>
    <w:tmpl w:val="88686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C"/>
    <w:rsid w:val="002D1CBC"/>
    <w:rsid w:val="007D0C1C"/>
    <w:rsid w:val="00920CB7"/>
    <w:rsid w:val="00931F59"/>
    <w:rsid w:val="00A7268E"/>
    <w:rsid w:val="00C9548F"/>
    <w:rsid w:val="00E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AAC6"/>
  <w15:docId w15:val="{8CF02E9B-91A2-43BF-A42D-F6B5EDC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Nassen Dominique</dc:creator>
  <cp:lastModifiedBy>Ann Bellinkx</cp:lastModifiedBy>
  <cp:revision>2</cp:revision>
  <dcterms:created xsi:type="dcterms:W3CDTF">2018-09-07T08:25:00Z</dcterms:created>
  <dcterms:modified xsi:type="dcterms:W3CDTF">2018-09-07T08:25:00Z</dcterms:modified>
</cp:coreProperties>
</file>